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F" w:rsidRPr="0037665A" w:rsidRDefault="0037665A" w:rsidP="0037665A">
      <w:pPr>
        <w:jc w:val="center"/>
        <w:rPr>
          <w:b/>
          <w:sz w:val="40"/>
        </w:rPr>
      </w:pPr>
      <w:r w:rsidRPr="0037665A">
        <w:rPr>
          <w:b/>
          <w:sz w:val="40"/>
        </w:rPr>
        <w:t>A literature based justification for atomised learning</w:t>
      </w:r>
    </w:p>
    <w:p w:rsidR="0037665A" w:rsidRDefault="0037665A" w:rsidP="0037665A">
      <w:pPr>
        <w:pStyle w:val="NoSpacing"/>
      </w:pPr>
    </w:p>
    <w:p w:rsidR="0037665A" w:rsidRDefault="0037665A" w:rsidP="0037665A">
      <w:pPr>
        <w:pStyle w:val="NoSpacing"/>
      </w:pPr>
    </w:p>
    <w:p w:rsidR="0037665A" w:rsidRDefault="0037665A" w:rsidP="0037665A">
      <w:pPr>
        <w:pStyle w:val="NoSpacing"/>
      </w:pPr>
    </w:p>
    <w:p w:rsidR="0037665A" w:rsidRPr="0037665A" w:rsidRDefault="0037665A" w:rsidP="0037665A">
      <w:pPr>
        <w:pStyle w:val="NoSpacing"/>
        <w:rPr>
          <w:b/>
          <w:sz w:val="28"/>
        </w:rPr>
      </w:pPr>
      <w:r w:rsidRPr="0037665A">
        <w:rPr>
          <w:b/>
          <w:sz w:val="28"/>
        </w:rPr>
        <w:t>Criteria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work for serialists and holists. (</w:t>
      </w:r>
      <w:proofErr w:type="spellStart"/>
      <w:r w:rsidRPr="0037665A">
        <w:rPr>
          <w:sz w:val="28"/>
        </w:rPr>
        <w:t>Pask</w:t>
      </w:r>
      <w:proofErr w:type="spellEnd"/>
      <w:r w:rsidRPr="0037665A">
        <w:rPr>
          <w:sz w:val="28"/>
        </w:rPr>
        <w:t>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work for VARK learning styles. (Fleming)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work for Activist-Reflector and Theorist-Pragmatist learning styles. (Honey and Mumford)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allow for experiential learning/active learning. (Kolb) (Lave and Wenger) (</w:t>
      </w:r>
      <w:proofErr w:type="spellStart"/>
      <w:r w:rsidRPr="0037665A">
        <w:rPr>
          <w:sz w:val="28"/>
        </w:rPr>
        <w:t>Engstrom</w:t>
      </w:r>
      <w:proofErr w:type="spellEnd"/>
      <w:r w:rsidRPr="0037665A">
        <w:rPr>
          <w:sz w:val="28"/>
        </w:rPr>
        <w:t>) (Montessori)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allow for di</w:t>
      </w:r>
      <w:r w:rsidRPr="0037665A">
        <w:rPr>
          <w:sz w:val="28"/>
        </w:rPr>
        <w:t>fferences in learning speeds. (</w:t>
      </w:r>
      <w:proofErr w:type="spellStart"/>
      <w:r w:rsidRPr="0037665A">
        <w:rPr>
          <w:sz w:val="28"/>
        </w:rPr>
        <w:t>Vygotsy</w:t>
      </w:r>
      <w:proofErr w:type="spellEnd"/>
      <w:r w:rsidRPr="0037665A">
        <w:rPr>
          <w:sz w:val="28"/>
        </w:rPr>
        <w:t>)</w:t>
      </w:r>
      <w:bookmarkStart w:id="0" w:name="_GoBack"/>
      <w:bookmarkEnd w:id="0"/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encourage spiral learning. (Bruner)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allow tracking by both the student</w:t>
      </w:r>
      <w:r>
        <w:rPr>
          <w:sz w:val="28"/>
        </w:rPr>
        <w:t xml:space="preserve"> and staff. (Hattie)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encourage metacognition. (Son)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enable connective learning. (Siemens and Dawes)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encourage constructive alignment of teaching and assessment. (Biggs)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cater for shallow, strategic and deep learning. (</w:t>
      </w:r>
      <w:proofErr w:type="spellStart"/>
      <w:r w:rsidRPr="0037665A">
        <w:rPr>
          <w:sz w:val="28"/>
        </w:rPr>
        <w:t>E</w:t>
      </w:r>
      <w:r w:rsidRPr="0037665A">
        <w:rPr>
          <w:sz w:val="28"/>
        </w:rPr>
        <w:t>ntwistle</w:t>
      </w:r>
      <w:proofErr w:type="spellEnd"/>
      <w:r w:rsidRPr="0037665A">
        <w:rPr>
          <w:sz w:val="28"/>
        </w:rPr>
        <w:t>)</w:t>
      </w:r>
    </w:p>
    <w:p w:rsidR="00000000" w:rsidRPr="0037665A" w:rsidRDefault="0037665A" w:rsidP="0037665A">
      <w:pPr>
        <w:pStyle w:val="NoSpacing"/>
        <w:numPr>
          <w:ilvl w:val="0"/>
          <w:numId w:val="1"/>
        </w:numPr>
        <w:rPr>
          <w:sz w:val="28"/>
        </w:rPr>
      </w:pPr>
      <w:r w:rsidRPr="0037665A">
        <w:rPr>
          <w:sz w:val="28"/>
        </w:rPr>
        <w:t>Should be learning stage appropriate. (Piaget)</w:t>
      </w:r>
    </w:p>
    <w:p w:rsidR="0037665A" w:rsidRDefault="0037665A" w:rsidP="0037665A">
      <w:pPr>
        <w:pStyle w:val="NoSpacing"/>
        <w:rPr>
          <w:sz w:val="28"/>
        </w:rPr>
      </w:pPr>
    </w:p>
    <w:p w:rsidR="0037665A" w:rsidRDefault="0037665A" w:rsidP="0037665A">
      <w:pPr>
        <w:pStyle w:val="NoSpacing"/>
        <w:rPr>
          <w:sz w:val="28"/>
        </w:rPr>
      </w:pPr>
    </w:p>
    <w:p w:rsidR="0037665A" w:rsidRDefault="0037665A" w:rsidP="0037665A">
      <w:pPr>
        <w:pStyle w:val="NoSpacing"/>
        <w:rPr>
          <w:sz w:val="28"/>
        </w:rPr>
      </w:pPr>
    </w:p>
    <w:p w:rsidR="0037665A" w:rsidRPr="0037665A" w:rsidRDefault="0037665A" w:rsidP="0037665A">
      <w:pPr>
        <w:pStyle w:val="NoSpacing"/>
        <w:rPr>
          <w:b/>
          <w:sz w:val="28"/>
          <w:u w:val="single"/>
        </w:rPr>
      </w:pPr>
      <w:r w:rsidRPr="0037665A">
        <w:rPr>
          <w:b/>
          <w:sz w:val="28"/>
          <w:u w:val="single"/>
        </w:rPr>
        <w:t>Corollaries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The syllabus has to be broken down so that serialists and holists can attack from their preferred direction.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The material should be presented in a variety of formats to cater for different learning styles.</w:t>
      </w:r>
    </w:p>
    <w:p w:rsidR="00000000" w:rsidRPr="0037665A" w:rsidRDefault="0037665A" w:rsidP="0037665A">
      <w:pPr>
        <w:pStyle w:val="NoSpacing"/>
        <w:numPr>
          <w:ilvl w:val="1"/>
          <w:numId w:val="3"/>
        </w:numPr>
        <w:rPr>
          <w:sz w:val="28"/>
        </w:rPr>
      </w:pPr>
      <w:r w:rsidRPr="0037665A">
        <w:rPr>
          <w:sz w:val="28"/>
        </w:rPr>
        <w:t>Text</w:t>
      </w:r>
    </w:p>
    <w:p w:rsidR="00000000" w:rsidRPr="0037665A" w:rsidRDefault="0037665A" w:rsidP="0037665A">
      <w:pPr>
        <w:pStyle w:val="NoSpacing"/>
        <w:numPr>
          <w:ilvl w:val="1"/>
          <w:numId w:val="3"/>
        </w:numPr>
        <w:rPr>
          <w:sz w:val="28"/>
        </w:rPr>
      </w:pPr>
      <w:r w:rsidRPr="0037665A">
        <w:rPr>
          <w:sz w:val="28"/>
        </w:rPr>
        <w:t>Video</w:t>
      </w:r>
    </w:p>
    <w:p w:rsidR="00000000" w:rsidRPr="0037665A" w:rsidRDefault="0037665A" w:rsidP="0037665A">
      <w:pPr>
        <w:pStyle w:val="NoSpacing"/>
        <w:numPr>
          <w:ilvl w:val="1"/>
          <w:numId w:val="3"/>
        </w:numPr>
        <w:rPr>
          <w:sz w:val="28"/>
        </w:rPr>
      </w:pPr>
      <w:r w:rsidRPr="0037665A">
        <w:rPr>
          <w:sz w:val="28"/>
        </w:rPr>
        <w:t>Audio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The material should be attached to a scenario for experiential lear</w:t>
      </w:r>
      <w:r w:rsidRPr="0037665A">
        <w:rPr>
          <w:sz w:val="28"/>
        </w:rPr>
        <w:t>ners.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There should be an easy to access tracking system to allow learners and educators to gauge progress and plan the next steps.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The VLE should allow students to increase complexity at their own speed.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Students should have the facility to test their understanding.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Students should be allowed to input explanations, ideas, links and comments to clarify the learning.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Students should be encouraged to set goals, monitor progress and evalu</w:t>
      </w:r>
      <w:r w:rsidRPr="0037665A">
        <w:rPr>
          <w:sz w:val="28"/>
        </w:rPr>
        <w:t>ate performance.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Students should be allowed to dip into a subject area and have that learning certified.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 xml:space="preserve">Students should be </w:t>
      </w:r>
      <w:r w:rsidRPr="0037665A">
        <w:rPr>
          <w:sz w:val="28"/>
        </w:rPr>
        <w:t>shown clear paths of progression.</w:t>
      </w:r>
    </w:p>
    <w:p w:rsidR="00000000" w:rsidRPr="0037665A" w:rsidRDefault="0037665A" w:rsidP="0037665A">
      <w:pPr>
        <w:pStyle w:val="NoSpacing"/>
        <w:numPr>
          <w:ilvl w:val="0"/>
          <w:numId w:val="3"/>
        </w:numPr>
        <w:rPr>
          <w:sz w:val="28"/>
        </w:rPr>
      </w:pPr>
      <w:r w:rsidRPr="0037665A">
        <w:rPr>
          <w:sz w:val="28"/>
        </w:rPr>
        <w:t>Educators should be able to link their scenario to the material.</w:t>
      </w:r>
    </w:p>
    <w:p w:rsidR="0037665A" w:rsidRPr="0037665A" w:rsidRDefault="0037665A" w:rsidP="0037665A">
      <w:pPr>
        <w:pStyle w:val="NoSpacing"/>
        <w:rPr>
          <w:sz w:val="28"/>
        </w:rPr>
      </w:pPr>
    </w:p>
    <w:sectPr w:rsidR="0037665A" w:rsidRPr="0037665A" w:rsidSect="00376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54F"/>
    <w:multiLevelType w:val="hybridMultilevel"/>
    <w:tmpl w:val="97C84166"/>
    <w:lvl w:ilvl="0" w:tplc="44FA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64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7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40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4C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8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8E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84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85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A27307"/>
    <w:multiLevelType w:val="hybridMultilevel"/>
    <w:tmpl w:val="3CF63506"/>
    <w:lvl w:ilvl="0" w:tplc="9D76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CDBE4">
      <w:start w:val="5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6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9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0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07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E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2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A3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B60285"/>
    <w:multiLevelType w:val="hybridMultilevel"/>
    <w:tmpl w:val="C5BEA8E6"/>
    <w:lvl w:ilvl="0" w:tplc="00BC9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62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6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E2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69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0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A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2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23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EC49AB"/>
    <w:multiLevelType w:val="hybridMultilevel"/>
    <w:tmpl w:val="DBC6BD5A"/>
    <w:lvl w:ilvl="0" w:tplc="9AEA7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A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22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89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42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A8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0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4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5A"/>
    <w:rsid w:val="00242438"/>
    <w:rsid w:val="0037665A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6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>University of Greenwich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1</cp:revision>
  <dcterms:created xsi:type="dcterms:W3CDTF">2014-09-18T07:43:00Z</dcterms:created>
  <dcterms:modified xsi:type="dcterms:W3CDTF">2014-09-18T07:48:00Z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